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Заголовок задней панели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Здесь вы можете разместить краткую, но емкую сводку о своих товарах и услугах. Обычно сюда не стоит вставлять маркетинговый текст.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Lorem ipsum dolor sit amet, consectetuer adipiscing elit, sed diem nonummy nibh euismod tincidunt ut lacreet dolor et accumsan.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детский сад №3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Составила: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Молчанова А.А.,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инструктор по физической культуре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Свод правил игр для юных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казачат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1.Играйте честно, дружно, соблюдая правила. Правила в игре –законы, которые надо соблюдать.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2.В игре проявляйте больше выдумки, смекалки (не нарушая правил).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3.Играя с друзьями, помни, что ты не один (давайте возможность играть другим, нарочно подолгу не водите).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4. В играх-поединках выбирайте противников, равных по силам.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5. Старайтесь всё время выручать товарищей по ватаге (команде). Закон каждой ватаги в игре –один за всех и все за одного.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6.Не горячитесь понапрасну! Так вернее прийти к победе.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7. Обязательно слушайте ведущего игры: он здесь главный судья. Подчиняйтесь капитану команды(ватаги) в игре он старший.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8.Победив, не зазнавайтесь (ведь можно играть ещё лучше). Не смейтесь над проигравшими. Помните: в игре вы противники, вне игры-товарищи.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9. Проиграл –не унывай! Поблагодари победителя за науку; постарайся взять верх при следующей встрече.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10. В игре не сердитесь на тех, кто нечаянно толкнул или ударил вас.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11. Берегите принадлежности для игр; следите, чтобы они были всегда исправны и красивы.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Важной особенностью казачьих игр является применение певалок, считалок, и речитативов. </w:t>
      </w:r>
    </w:p>
    <w:p>
      <w:pPr>
        <w:pStyle w:val="TextBody"/>
        <w:bidi w:val="0"/>
        <w:jc w:val="left"/>
        <w:rPr>
          <w:b/>
          <w:i/>
        </w:rPr>
      </w:pPr>
      <w:r>
        <w:rPr>
          <w:b/>
          <w:i/>
        </w:rPr>
        <w:t xml:space="preserve">К примеру: </w:t>
      </w:r>
    </w:p>
    <w:p>
      <w:pPr>
        <w:pStyle w:val="TextBody"/>
        <w:bidi w:val="0"/>
        <w:jc w:val="left"/>
        <w:rPr>
          <w:b/>
          <w:i/>
        </w:rPr>
      </w:pPr>
      <w:r>
        <w:rPr>
          <w:b/>
          <w:i/>
        </w:rPr>
        <w:t xml:space="preserve">Дуб, калач, стань, не плачь! </w:t>
      </w:r>
    </w:p>
    <w:p>
      <w:pPr>
        <w:pStyle w:val="TextBody"/>
        <w:bidi w:val="0"/>
        <w:jc w:val="left"/>
        <w:rPr>
          <w:b/>
          <w:i/>
        </w:rPr>
      </w:pPr>
      <w:r>
        <w:rPr>
          <w:b/>
          <w:i/>
        </w:rPr>
        <w:t xml:space="preserve">Шики-быки новы-быки… </w:t>
      </w:r>
    </w:p>
    <w:p>
      <w:pPr>
        <w:pStyle w:val="TextBody"/>
        <w:bidi w:val="0"/>
        <w:jc w:val="left"/>
        <w:rPr>
          <w:b/>
          <w:i/>
        </w:rPr>
      </w:pPr>
      <w:r>
        <w:rPr>
          <w:b/>
          <w:i/>
        </w:rPr>
        <w:t xml:space="preserve">Свисти, Левка, шопоти, Левка, поворачивайся!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«Игра-путь детей к познанию мира, в котором они живут и который призваны изменить.»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А.М.Горький </w:t>
      </w:r>
      <w:r>
        <w:br w:type="page"/>
      </w:r>
    </w:p>
    <w:p>
      <w:pPr>
        <w:pStyle w:val="TextBody"/>
        <w:bidi w:val="0"/>
        <w:jc w:val="left"/>
        <w:rPr>
          <w:b/>
          <w:i/>
        </w:rPr>
      </w:pPr>
      <w:r>
        <w:rPr>
          <w:b/>
          <w:i/>
        </w:rPr>
        <w:t xml:space="preserve">Казачьи игры для детей обладают не только многовековой историей, но и огромными возможностями для позитивного воздействия на физическое и духовное развитие ребенка. Такие игры универсальны, поскольку подходят детям самого разного возраста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Особенности казачьих игр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Главные преимущества казачьих игр — это лаконичность, выразительность и доступность. Они способствуют расширению кругозора, совершенствованию психических процессов, а также вызывают активную работу мысли. Казачьи игры не требуют специального спортивного инвентаря. В большинстве случаев для них достаточно подручного материала. Это могут быть различные веревки, камешки, тряпичные мячи или палки.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Также нет необходимости в специально оборудованном месте. Такие игры можно проводить как на лужайке, так и в спортзале.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Испокон веков в казачьих играх отражался образ жизни людей, их представления о смелости и чести, желание обладать ловкостью, силой, быстротой и выносливостью, проявлять смекалку, волю и стремление к победе. Нельзя забывать и то, что игровая деятельность вызывает много положительных эмоций и улучшает работу внутренних органов. Во время игры часто возникают неожиданные ситуации, в которых дети учатся правильно использовать приобретенные навыки. Кроме того, в казачьих играх ребенок часто сам решает, как действовать, чтобы достичь цели. Смена условий учит искать нестандартные решения возникающих задач. Таким образом, у детей развиваются самостоятельность, активность, творческое мышление и сообразительность. А главное, дети, увлеченные сюжетом игры, могут много раз выполнять одни и те же движения, забывая об усталости. Так у детей развивается выносливость.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Уважаемые родители! Казачьи игры и развлечения - своеобразная школа ребёнка. В них удовлетворяется жажда действия, предоставляется обильная пища для работы ума и воображения.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Казачьи игры и развлечения - своеобразная школа ребёнка. В них удовлетворяется жажда действия, предоставляется обильная пища для работы ума и воображения.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Игра «Ляпка».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Она способствует развитию стремления приблизиться к цели, а также развитию ловкости и быстроты реакции. В начале игры выбирается водящий («Ляпка»). Он бегает за остальными игроками, пытаясь кого-то «осалить». Когда водящий достигает своей цели, то приговаривает: «На тебе ляпку! Отдай её другому!». Следующий водящий так же старается передать ляпку.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Среди игр с предметами самой простой является </w:t>
      </w:r>
      <w:r>
        <w:rPr>
          <w:b/>
        </w:rPr>
        <w:t xml:space="preserve">забава с фишками. </w:t>
      </w:r>
      <w:r>
        <w:rPr/>
        <w:t xml:space="preserve">Для этого понадобятся плоские фишки. Игроки кладут их себе на голову и внешнюю сторону ладони. Цель участников — заставить соперника выронить хотя бы одну из фишек. При этом собственные фишки должны оставаться на месте. Игрок, который уронил фишку, выполняет задание (приседает 10 раз).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К символическим играм можно отнести забаву </w:t>
      </w:r>
      <w:r>
        <w:rPr>
          <w:b/>
        </w:rPr>
        <w:t>«Всадники»</w:t>
      </w:r>
      <w:r>
        <w:rPr/>
        <w:t xml:space="preserve">. В ходе игры дети имитируют всадников. Вначале они становятся в широкий круг. Важно, чтобы каждый ребенок стоял с подчеркнуто прямой осанкой. Дети могут держать воображаемый «повод» только левой рукой или обеими руками. Под такты 1–2 кони бьют копытами, а «всадники» должны сдерживать коней, натягивая повод. Под следующие такты «всадники» скачут галопом. На последних аккордах «всадники», натянув повод, должны остановить коней на всем скаку.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Виды казачьих детских игр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игры без предметов;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игры с предметами; </w:t>
      </w:r>
    </w:p>
    <w:p>
      <w:pPr>
        <w:pStyle w:val="TextBody"/>
        <w:bidi w:val="0"/>
        <w:spacing w:before="0" w:after="283"/>
        <w:jc w:val="left"/>
        <w:rPr>
          <w:b/>
        </w:rPr>
      </w:pPr>
      <w:r>
        <w:rPr>
          <w:b/>
        </w:rPr>
        <w:t xml:space="preserve">символические игры.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 Unicode MS">
    <w:charset w:val="01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view w:val="web"/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oto Serif SC" w:cs="Noto Sans Devanagari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Liberation Sans Unicode MS" w:hAnsi="Liberation Sans Unicode MS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Hyper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986" w:leader="none"/>
        <w:tab w:val="right" w:pos="9972" w:leader="none"/>
      </w:tabs>
    </w:pPr>
    <w:rPr/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">
    <w:name w:val="List"/>
    <w:basedOn w:val="TextBody"/>
    <w:pPr/>
    <w:rPr>
      <w:rFonts w:cs="Noto Sans Devanagari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2021-02-25T07:12:09Z</dcterms:created>
  <dc:creator/>
  <dc:description/>
  <dc:language>en-US</dc:language>
  <cp:lastModifiedBy/>
  <dcterms:modified xsi:type="dcterms:W3CDTF">2021-02-25T07:12:09Z</dcterms:modified>
  <cp:revision>0</cp:revision>
  <dc:subject/>
  <dc:title/>
</cp:coreProperties>
</file>